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46FD79C" w14:textId="77777777" w:rsidR="00696403" w:rsidRDefault="006B43B4">
      <w:pPr>
        <w:pStyle w:val="Title"/>
        <w:spacing w:before="240" w:after="240"/>
        <w:jc w:val="center"/>
        <w:rPr>
          <w:rFonts w:ascii="Calibri" w:eastAsia="Calibri" w:hAnsi="Calibri" w:cs="Calibri"/>
          <w:b/>
          <w:color w:val="9F2165"/>
          <w:sz w:val="40"/>
          <w:szCs w:val="40"/>
        </w:rPr>
      </w:pPr>
      <w:bookmarkStart w:id="0" w:name="_sembd9plouz1" w:colFirst="0" w:colLast="0"/>
      <w:bookmarkEnd w:id="0"/>
      <w:r>
        <w:rPr>
          <w:rFonts w:ascii="Calibri" w:eastAsia="Calibri" w:hAnsi="Calibri" w:cs="Calibri"/>
          <w:b/>
          <w:color w:val="9F2165"/>
          <w:sz w:val="40"/>
          <w:szCs w:val="40"/>
        </w:rPr>
        <w:t>Strategies to Support Students with IEP or 504 Exemptions</w:t>
      </w:r>
    </w:p>
    <w:p w14:paraId="21AF49F9" w14:textId="77777777" w:rsidR="00696403" w:rsidRDefault="006B43B4">
      <w:pPr>
        <w:spacing w:after="200"/>
        <w:rPr>
          <w:rFonts w:ascii="Calibri" w:eastAsia="Calibri" w:hAnsi="Calibri" w:cs="Calibri"/>
          <w:sz w:val="24"/>
          <w:szCs w:val="24"/>
        </w:rPr>
      </w:pPr>
      <w:r>
        <w:rPr>
          <w:rFonts w:ascii="Calibri" w:eastAsia="Calibri" w:hAnsi="Calibri" w:cs="Calibri"/>
          <w:sz w:val="24"/>
          <w:szCs w:val="24"/>
        </w:rPr>
        <w:t>PED policies must uphold students’ legal rights under IDEA and Section 504. The Governor’s Executive Order allows exemptions when a student’s IEP or 504 team determines they are necessary. This section provides tools and guidance to help schools ensure exemptions are individualized, clearly defined, consistently applied, and integrated into enforcement. The focus is on supporting students’ needs while maintaining a focused learning environment.</w:t>
      </w:r>
    </w:p>
    <w:tbl>
      <w:tblPr>
        <w:tblStyle w:val="a"/>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696403" w14:paraId="7D1ED6F1" w14:textId="77777777" w:rsidTr="006B43B4">
        <w:trPr>
          <w:trHeight w:val="2030"/>
        </w:trPr>
        <w:tc>
          <w:tcPr>
            <w:tcW w:w="10800" w:type="dxa"/>
            <w:shd w:val="clear" w:color="auto" w:fill="EAD1DC"/>
            <w:tcMar>
              <w:top w:w="100" w:type="dxa"/>
              <w:left w:w="100" w:type="dxa"/>
              <w:bottom w:w="100" w:type="dxa"/>
              <w:right w:w="100" w:type="dxa"/>
            </w:tcMar>
          </w:tcPr>
          <w:p w14:paraId="5CB5A82D" w14:textId="77777777" w:rsidR="00696403" w:rsidRDefault="006B43B4">
            <w:pPr>
              <w:widowControl w:val="0"/>
              <w:spacing w:line="240" w:lineRule="auto"/>
              <w:jc w:val="center"/>
              <w:rPr>
                <w:rFonts w:ascii="Calibri" w:eastAsia="Calibri" w:hAnsi="Calibri" w:cs="Calibri"/>
                <w:b/>
                <w:sz w:val="24"/>
                <w:szCs w:val="24"/>
              </w:rPr>
            </w:pPr>
            <w:r>
              <w:rPr>
                <w:rFonts w:ascii="Calibri" w:eastAsia="Calibri" w:hAnsi="Calibri" w:cs="Calibri"/>
                <w:b/>
                <w:sz w:val="24"/>
                <w:szCs w:val="24"/>
              </w:rPr>
              <w:t>Quick Tips</w:t>
            </w:r>
          </w:p>
          <w:p w14:paraId="4001B491" w14:textId="77777777" w:rsidR="00696403" w:rsidRDefault="006B43B4">
            <w:pPr>
              <w:numPr>
                <w:ilvl w:val="0"/>
                <w:numId w:val="1"/>
              </w:numPr>
              <w:spacing w:before="240"/>
            </w:pPr>
            <w:r>
              <w:rPr>
                <w:rFonts w:ascii="Calibri" w:eastAsia="Calibri" w:hAnsi="Calibri" w:cs="Calibri"/>
                <w:sz w:val="24"/>
                <w:szCs w:val="24"/>
              </w:rPr>
              <w:t>Develop and distribute a concise, one-page form for requesting PED exemptions to streamline the process.</w:t>
            </w:r>
          </w:p>
          <w:p w14:paraId="1C78FFEF" w14:textId="77777777" w:rsidR="00696403" w:rsidRDefault="006B43B4">
            <w:pPr>
              <w:numPr>
                <w:ilvl w:val="0"/>
                <w:numId w:val="1"/>
              </w:numPr>
            </w:pPr>
            <w:r>
              <w:rPr>
                <w:rFonts w:ascii="Calibri" w:eastAsia="Calibri" w:hAnsi="Calibri" w:cs="Calibri"/>
                <w:sz w:val="24"/>
                <w:szCs w:val="24"/>
              </w:rPr>
              <w:t>Provide targeted training for IEP and 504 teams to regularly review and discuss technology needs during plan updates.</w:t>
            </w:r>
          </w:p>
          <w:p w14:paraId="68FF44D2" w14:textId="77777777" w:rsidR="00696403" w:rsidRDefault="006B43B4">
            <w:pPr>
              <w:numPr>
                <w:ilvl w:val="0"/>
                <w:numId w:val="1"/>
              </w:numPr>
            </w:pPr>
            <w:r>
              <w:rPr>
                <w:rFonts w:ascii="Calibri" w:eastAsia="Calibri" w:hAnsi="Calibri" w:cs="Calibri"/>
                <w:sz w:val="24"/>
                <w:szCs w:val="24"/>
              </w:rPr>
              <w:t>Ensure that health plans and nurse’s office protocols explicitly address the need for the use of medically necessary devices during the school day.</w:t>
            </w:r>
          </w:p>
          <w:p w14:paraId="240013B1" w14:textId="77777777" w:rsidR="00696403" w:rsidRDefault="006B43B4">
            <w:pPr>
              <w:numPr>
                <w:ilvl w:val="0"/>
                <w:numId w:val="1"/>
              </w:numPr>
            </w:pPr>
            <w:r>
              <w:rPr>
                <w:rFonts w:ascii="Calibri" w:eastAsia="Calibri" w:hAnsi="Calibri" w:cs="Calibri"/>
                <w:sz w:val="24"/>
                <w:szCs w:val="24"/>
              </w:rPr>
              <w:t xml:space="preserve">Conduct a thorough review of all student IEPs and 504 plans before implementing the PED policy </w:t>
            </w:r>
            <w:proofErr w:type="gramStart"/>
            <w:r>
              <w:rPr>
                <w:rFonts w:ascii="Calibri" w:eastAsia="Calibri" w:hAnsi="Calibri" w:cs="Calibri"/>
                <w:sz w:val="24"/>
                <w:szCs w:val="24"/>
              </w:rPr>
              <w:t>to</w:t>
            </w:r>
            <w:proofErr w:type="gramEnd"/>
            <w:r>
              <w:rPr>
                <w:rFonts w:ascii="Calibri" w:eastAsia="Calibri" w:hAnsi="Calibri" w:cs="Calibri"/>
                <w:sz w:val="24"/>
                <w:szCs w:val="24"/>
              </w:rPr>
              <w:t>:</w:t>
            </w:r>
          </w:p>
          <w:p w14:paraId="32003A41" w14:textId="77777777" w:rsidR="00696403" w:rsidRDefault="006B43B4">
            <w:pPr>
              <w:numPr>
                <w:ilvl w:val="1"/>
                <w:numId w:val="1"/>
              </w:numPr>
            </w:pPr>
            <w:r>
              <w:rPr>
                <w:rFonts w:ascii="Calibri" w:eastAsia="Calibri" w:hAnsi="Calibri" w:cs="Calibri"/>
                <w:sz w:val="24"/>
                <w:szCs w:val="24"/>
              </w:rPr>
              <w:t>Identify which students require device access based on their individual needs and the supporting rationale. Communicate proactively with families about the upcoming policy and exemptions.</w:t>
            </w:r>
          </w:p>
          <w:p w14:paraId="4DC797FE" w14:textId="77777777" w:rsidR="00696403" w:rsidRDefault="006B43B4">
            <w:pPr>
              <w:numPr>
                <w:ilvl w:val="1"/>
                <w:numId w:val="1"/>
              </w:numPr>
            </w:pPr>
            <w:r>
              <w:rPr>
                <w:rFonts w:ascii="Calibri" w:eastAsia="Calibri" w:hAnsi="Calibri" w:cs="Calibri"/>
                <w:sz w:val="24"/>
                <w:szCs w:val="24"/>
              </w:rPr>
              <w:t xml:space="preserve">Convene IEP teams when exemptions are implied but not explicitly stated, ensuring </w:t>
            </w:r>
            <w:proofErr w:type="gramStart"/>
            <w:r>
              <w:rPr>
                <w:rFonts w:ascii="Calibri" w:eastAsia="Calibri" w:hAnsi="Calibri" w:cs="Calibri"/>
                <w:sz w:val="24"/>
                <w:szCs w:val="24"/>
              </w:rPr>
              <w:t>that</w:t>
            </w:r>
            <w:proofErr w:type="gramEnd"/>
            <w:r>
              <w:rPr>
                <w:rFonts w:ascii="Calibri" w:eastAsia="Calibri" w:hAnsi="Calibri" w:cs="Calibri"/>
                <w:sz w:val="24"/>
                <w:szCs w:val="24"/>
              </w:rPr>
              <w:t xml:space="preserve"> if necessary, there is a clear and properly documented exemption. Ensure the IEP documentation is shared, so that teachers and other staff are aware the student has an exemption to use a PED, when use is appropriate, and for what purpose.  </w:t>
            </w:r>
          </w:p>
        </w:tc>
      </w:tr>
    </w:tbl>
    <w:p w14:paraId="2328DC6E" w14:textId="77777777" w:rsidR="00696403" w:rsidRDefault="006B43B4">
      <w:pPr>
        <w:pStyle w:val="Heading1"/>
        <w:spacing w:before="240"/>
        <w:rPr>
          <w:rFonts w:ascii="Calibri" w:eastAsia="Calibri" w:hAnsi="Calibri" w:cs="Calibri"/>
          <w:b/>
          <w:color w:val="434343"/>
          <w:sz w:val="36"/>
          <w:szCs w:val="36"/>
        </w:rPr>
      </w:pPr>
      <w:bookmarkStart w:id="1" w:name="_pzh8pt633abs" w:colFirst="0" w:colLast="0"/>
      <w:bookmarkEnd w:id="1"/>
      <w:r>
        <w:rPr>
          <w:rFonts w:ascii="Calibri" w:eastAsia="Calibri" w:hAnsi="Calibri" w:cs="Calibri"/>
          <w:b/>
          <w:color w:val="434343"/>
          <w:sz w:val="36"/>
          <w:szCs w:val="36"/>
        </w:rPr>
        <w:t>Identify Students with Documented Needs</w:t>
      </w:r>
    </w:p>
    <w:p w14:paraId="719D2B9E" w14:textId="77777777" w:rsidR="00696403" w:rsidRDefault="006B43B4">
      <w:pPr>
        <w:numPr>
          <w:ilvl w:val="0"/>
          <w:numId w:val="3"/>
        </w:numPr>
        <w:rPr>
          <w:rFonts w:ascii="Calibri" w:eastAsia="Calibri" w:hAnsi="Calibri" w:cs="Calibri"/>
          <w:sz w:val="24"/>
          <w:szCs w:val="24"/>
        </w:rPr>
      </w:pPr>
      <w:r>
        <w:rPr>
          <w:rFonts w:ascii="Calibri" w:eastAsia="Calibri" w:hAnsi="Calibri" w:cs="Calibri"/>
          <w:sz w:val="24"/>
          <w:szCs w:val="24"/>
        </w:rPr>
        <w:t xml:space="preserve">Include clear guidelines for personal electronic device use in a student’s IEP or 504 plan, specifying when and how the device may be used to support that student’s individual needs. Provide access to clear documentation </w:t>
      </w:r>
      <w:proofErr w:type="gramStart"/>
      <w:r>
        <w:rPr>
          <w:rFonts w:ascii="Calibri" w:eastAsia="Calibri" w:hAnsi="Calibri" w:cs="Calibri"/>
          <w:sz w:val="24"/>
          <w:szCs w:val="24"/>
        </w:rPr>
        <w:t>to</w:t>
      </w:r>
      <w:proofErr w:type="gramEnd"/>
      <w:r>
        <w:rPr>
          <w:rFonts w:ascii="Calibri" w:eastAsia="Calibri" w:hAnsi="Calibri" w:cs="Calibri"/>
          <w:sz w:val="24"/>
          <w:szCs w:val="24"/>
        </w:rPr>
        <w:t xml:space="preserve"> all relevant staff.</w:t>
      </w:r>
    </w:p>
    <w:p w14:paraId="359F4D6D" w14:textId="77777777" w:rsidR="00696403" w:rsidRDefault="006B43B4">
      <w:pPr>
        <w:pStyle w:val="Heading1"/>
        <w:spacing w:before="240"/>
        <w:rPr>
          <w:rFonts w:ascii="Calibri" w:eastAsia="Calibri" w:hAnsi="Calibri" w:cs="Calibri"/>
          <w:b/>
          <w:color w:val="434343"/>
          <w:sz w:val="36"/>
          <w:szCs w:val="36"/>
        </w:rPr>
      </w:pPr>
      <w:bookmarkStart w:id="2" w:name="_kvn04eh81ds3" w:colFirst="0" w:colLast="0"/>
      <w:bookmarkEnd w:id="2"/>
      <w:r>
        <w:rPr>
          <w:rFonts w:ascii="Calibri" w:eastAsia="Calibri" w:hAnsi="Calibri" w:cs="Calibri"/>
          <w:b/>
          <w:color w:val="434343"/>
          <w:sz w:val="36"/>
          <w:szCs w:val="36"/>
        </w:rPr>
        <w:t>Reframe Implementation as Support</w:t>
      </w:r>
    </w:p>
    <w:p w14:paraId="3B6A2058" w14:textId="77777777" w:rsidR="00696403" w:rsidRDefault="006B43B4">
      <w:pPr>
        <w:numPr>
          <w:ilvl w:val="0"/>
          <w:numId w:val="2"/>
        </w:numPr>
        <w:rPr>
          <w:rFonts w:ascii="Calibri" w:eastAsia="Calibri" w:hAnsi="Calibri" w:cs="Calibri"/>
          <w:sz w:val="24"/>
          <w:szCs w:val="24"/>
        </w:rPr>
      </w:pPr>
      <w:r>
        <w:rPr>
          <w:rFonts w:ascii="Calibri" w:eastAsia="Calibri" w:hAnsi="Calibri" w:cs="Calibri"/>
          <w:sz w:val="24"/>
          <w:szCs w:val="24"/>
        </w:rPr>
        <w:t>Avoid phrases like “You are breaking the rule.”</w:t>
      </w:r>
    </w:p>
    <w:p w14:paraId="7167B053" w14:textId="77777777" w:rsidR="00696403" w:rsidRDefault="006B43B4">
      <w:pPr>
        <w:numPr>
          <w:ilvl w:val="0"/>
          <w:numId w:val="2"/>
        </w:numPr>
        <w:rPr>
          <w:rFonts w:ascii="Calibri" w:eastAsia="Calibri" w:hAnsi="Calibri" w:cs="Calibri"/>
          <w:sz w:val="24"/>
          <w:szCs w:val="24"/>
        </w:rPr>
      </w:pPr>
      <w:r>
        <w:rPr>
          <w:rFonts w:ascii="Calibri" w:eastAsia="Calibri" w:hAnsi="Calibri" w:cs="Calibri"/>
          <w:sz w:val="24"/>
          <w:szCs w:val="24"/>
        </w:rPr>
        <w:t>Try instead:</w:t>
      </w:r>
    </w:p>
    <w:p w14:paraId="31E4509F" w14:textId="77777777" w:rsidR="00696403" w:rsidRDefault="006B43B4">
      <w:pPr>
        <w:numPr>
          <w:ilvl w:val="0"/>
          <w:numId w:val="5"/>
        </w:numPr>
        <w:rPr>
          <w:rFonts w:ascii="Calibri" w:eastAsia="Calibri" w:hAnsi="Calibri" w:cs="Calibri"/>
          <w:sz w:val="24"/>
          <w:szCs w:val="24"/>
        </w:rPr>
      </w:pPr>
      <w:r>
        <w:rPr>
          <w:rFonts w:ascii="Calibri" w:eastAsia="Calibri" w:hAnsi="Calibri" w:cs="Calibri"/>
          <w:sz w:val="24"/>
          <w:szCs w:val="24"/>
        </w:rPr>
        <w:t>“I see you might need something right now. Let’s figure out what can help.”</w:t>
      </w:r>
    </w:p>
    <w:p w14:paraId="1EF5AFF7" w14:textId="77777777" w:rsidR="00696403" w:rsidRDefault="006B43B4">
      <w:pPr>
        <w:numPr>
          <w:ilvl w:val="0"/>
          <w:numId w:val="5"/>
        </w:numPr>
        <w:rPr>
          <w:rFonts w:ascii="Calibri" w:eastAsia="Calibri" w:hAnsi="Calibri" w:cs="Calibri"/>
          <w:sz w:val="24"/>
          <w:szCs w:val="24"/>
        </w:rPr>
      </w:pPr>
      <w:r>
        <w:rPr>
          <w:rFonts w:ascii="Calibri" w:eastAsia="Calibri" w:hAnsi="Calibri" w:cs="Calibri"/>
          <w:sz w:val="24"/>
          <w:szCs w:val="24"/>
        </w:rPr>
        <w:t xml:space="preserve"> “Is your phone helping you stay calm or connected? Can we talk about an alternative plan that works for you?”</w:t>
      </w:r>
    </w:p>
    <w:p w14:paraId="526C6627" w14:textId="77777777" w:rsidR="00696403" w:rsidRDefault="006B43B4">
      <w:pPr>
        <w:numPr>
          <w:ilvl w:val="0"/>
          <w:numId w:val="5"/>
        </w:numPr>
        <w:spacing w:after="200"/>
        <w:rPr>
          <w:rFonts w:ascii="Calibri" w:eastAsia="Calibri" w:hAnsi="Calibri" w:cs="Calibri"/>
          <w:sz w:val="24"/>
          <w:szCs w:val="24"/>
        </w:rPr>
      </w:pPr>
      <w:r>
        <w:rPr>
          <w:rFonts w:ascii="Calibri" w:eastAsia="Calibri" w:hAnsi="Calibri" w:cs="Calibri"/>
          <w:sz w:val="24"/>
          <w:szCs w:val="24"/>
        </w:rPr>
        <w:t>“Can you remind me of our school's policy around devices? Why is it important?”</w:t>
      </w:r>
    </w:p>
    <w:p w14:paraId="2397D4B0" w14:textId="77777777" w:rsidR="00696403" w:rsidRDefault="006B43B4">
      <w:pPr>
        <w:pStyle w:val="Heading1"/>
        <w:spacing w:before="240"/>
        <w:rPr>
          <w:rFonts w:ascii="Calibri" w:eastAsia="Calibri" w:hAnsi="Calibri" w:cs="Calibri"/>
          <w:b/>
          <w:color w:val="434343"/>
          <w:sz w:val="36"/>
          <w:szCs w:val="36"/>
        </w:rPr>
      </w:pPr>
      <w:bookmarkStart w:id="3" w:name="_72k8844n20yr" w:colFirst="0" w:colLast="0"/>
      <w:bookmarkEnd w:id="3"/>
      <w:r>
        <w:rPr>
          <w:rFonts w:ascii="Calibri" w:eastAsia="Calibri" w:hAnsi="Calibri" w:cs="Calibri"/>
          <w:b/>
          <w:color w:val="434343"/>
          <w:sz w:val="36"/>
          <w:szCs w:val="36"/>
        </w:rPr>
        <w:lastRenderedPageBreak/>
        <w:t>Integrate in Restorative Protocols</w:t>
      </w:r>
    </w:p>
    <w:p w14:paraId="12C73AB5" w14:textId="77777777" w:rsidR="00696403" w:rsidRDefault="006B43B4">
      <w:pPr>
        <w:numPr>
          <w:ilvl w:val="0"/>
          <w:numId w:val="6"/>
        </w:numPr>
        <w:rPr>
          <w:rFonts w:ascii="Calibri" w:eastAsia="Calibri" w:hAnsi="Calibri" w:cs="Calibri"/>
          <w:sz w:val="24"/>
          <w:szCs w:val="24"/>
        </w:rPr>
      </w:pPr>
      <w:r>
        <w:rPr>
          <w:rFonts w:ascii="Calibri" w:eastAsia="Calibri" w:hAnsi="Calibri" w:cs="Calibri"/>
          <w:sz w:val="24"/>
          <w:szCs w:val="24"/>
        </w:rPr>
        <w:t>When PED use becomes a repeated challenge, use restorative reflection to explore:</w:t>
      </w:r>
    </w:p>
    <w:p w14:paraId="0023F245" w14:textId="77777777" w:rsidR="00696403" w:rsidRDefault="006B43B4">
      <w:pPr>
        <w:numPr>
          <w:ilvl w:val="1"/>
          <w:numId w:val="6"/>
        </w:numPr>
        <w:rPr>
          <w:rFonts w:ascii="Calibri" w:eastAsia="Calibri" w:hAnsi="Calibri" w:cs="Calibri"/>
          <w:sz w:val="24"/>
          <w:szCs w:val="24"/>
        </w:rPr>
      </w:pPr>
      <w:r>
        <w:rPr>
          <w:rFonts w:ascii="Calibri" w:eastAsia="Calibri" w:hAnsi="Calibri" w:cs="Calibri"/>
          <w:sz w:val="24"/>
          <w:szCs w:val="24"/>
        </w:rPr>
        <w:t xml:space="preserve">What was the student needing </w:t>
      </w:r>
      <w:proofErr w:type="gramStart"/>
      <w:r>
        <w:rPr>
          <w:rFonts w:ascii="Calibri" w:eastAsia="Calibri" w:hAnsi="Calibri" w:cs="Calibri"/>
          <w:sz w:val="24"/>
          <w:szCs w:val="24"/>
        </w:rPr>
        <w:t>in</w:t>
      </w:r>
      <w:proofErr w:type="gramEnd"/>
      <w:r>
        <w:rPr>
          <w:rFonts w:ascii="Calibri" w:eastAsia="Calibri" w:hAnsi="Calibri" w:cs="Calibri"/>
          <w:sz w:val="24"/>
          <w:szCs w:val="24"/>
        </w:rPr>
        <w:t xml:space="preserve"> that moment?</w:t>
      </w:r>
    </w:p>
    <w:p w14:paraId="7E120399" w14:textId="77777777" w:rsidR="00696403" w:rsidRDefault="006B43B4">
      <w:pPr>
        <w:numPr>
          <w:ilvl w:val="1"/>
          <w:numId w:val="6"/>
        </w:numPr>
        <w:spacing w:after="240"/>
        <w:rPr>
          <w:rFonts w:ascii="Calibri" w:eastAsia="Calibri" w:hAnsi="Calibri" w:cs="Calibri"/>
          <w:sz w:val="24"/>
          <w:szCs w:val="24"/>
        </w:rPr>
      </w:pPr>
      <w:r>
        <w:rPr>
          <w:rFonts w:ascii="Calibri" w:eastAsia="Calibri" w:hAnsi="Calibri" w:cs="Calibri"/>
          <w:sz w:val="24"/>
          <w:szCs w:val="24"/>
        </w:rPr>
        <w:t>How can adults meet that need another way next time?</w:t>
      </w:r>
    </w:p>
    <w:tbl>
      <w:tblPr>
        <w:tblStyle w:val="a0"/>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696403" w14:paraId="19DE6D18" w14:textId="77777777" w:rsidTr="006B43B4">
        <w:tc>
          <w:tcPr>
            <w:tcW w:w="10800" w:type="dxa"/>
            <w:shd w:val="clear" w:color="auto" w:fill="EAD1DC"/>
            <w:tcMar>
              <w:top w:w="100" w:type="dxa"/>
              <w:left w:w="100" w:type="dxa"/>
              <w:bottom w:w="100" w:type="dxa"/>
              <w:right w:w="100" w:type="dxa"/>
            </w:tcMar>
          </w:tcPr>
          <w:p w14:paraId="1421102E" w14:textId="77777777" w:rsidR="00696403" w:rsidRDefault="006B43B4">
            <w:pPr>
              <w:jc w:val="center"/>
              <w:rPr>
                <w:rFonts w:ascii="Calibri" w:eastAsia="Calibri" w:hAnsi="Calibri" w:cs="Calibri"/>
                <w:b/>
                <w:sz w:val="24"/>
                <w:szCs w:val="24"/>
              </w:rPr>
            </w:pPr>
            <w:r>
              <w:rPr>
                <w:rFonts w:ascii="Calibri" w:eastAsia="Calibri" w:hAnsi="Calibri" w:cs="Calibri"/>
                <w:b/>
                <w:sz w:val="24"/>
                <w:szCs w:val="24"/>
              </w:rPr>
              <w:t>Professional Learning Talking Points for Special Education Teams</w:t>
            </w:r>
          </w:p>
          <w:p w14:paraId="53765F7E" w14:textId="77777777" w:rsidR="00696403" w:rsidRDefault="006B43B4">
            <w:pPr>
              <w:numPr>
                <w:ilvl w:val="0"/>
                <w:numId w:val="4"/>
              </w:numPr>
              <w:spacing w:before="240"/>
              <w:rPr>
                <w:rFonts w:ascii="Calibri" w:eastAsia="Calibri" w:hAnsi="Calibri" w:cs="Calibri"/>
                <w:sz w:val="24"/>
                <w:szCs w:val="24"/>
              </w:rPr>
            </w:pPr>
            <w:r>
              <w:rPr>
                <w:rFonts w:ascii="Calibri" w:eastAsia="Calibri" w:hAnsi="Calibri" w:cs="Calibri"/>
                <w:b/>
                <w:sz w:val="24"/>
                <w:szCs w:val="24"/>
              </w:rPr>
              <w:t>Just like any other accommodation in the IEP</w:t>
            </w:r>
            <w:r>
              <w:rPr>
                <w:rFonts w:ascii="Calibri" w:eastAsia="Calibri" w:hAnsi="Calibri" w:cs="Calibri"/>
                <w:sz w:val="24"/>
                <w:szCs w:val="24"/>
              </w:rPr>
              <w:t>, device use must be based on the student’s individual needs and can serve regulatory, language, academic, or sensory purposes.</w:t>
            </w:r>
          </w:p>
          <w:p w14:paraId="7F3A5A1C" w14:textId="77777777" w:rsidR="00696403" w:rsidRDefault="006B43B4">
            <w:pPr>
              <w:numPr>
                <w:ilvl w:val="0"/>
                <w:numId w:val="4"/>
              </w:numPr>
              <w:rPr>
                <w:rFonts w:ascii="Calibri" w:eastAsia="Calibri" w:hAnsi="Calibri" w:cs="Calibri"/>
                <w:sz w:val="24"/>
                <w:szCs w:val="24"/>
              </w:rPr>
            </w:pPr>
            <w:r>
              <w:rPr>
                <w:rFonts w:ascii="Calibri" w:eastAsia="Calibri" w:hAnsi="Calibri" w:cs="Calibri"/>
                <w:b/>
                <w:sz w:val="24"/>
                <w:szCs w:val="24"/>
              </w:rPr>
              <w:t>Focus on function</w:t>
            </w:r>
            <w:r>
              <w:rPr>
                <w:rFonts w:ascii="Calibri" w:eastAsia="Calibri" w:hAnsi="Calibri" w:cs="Calibri"/>
                <w:sz w:val="24"/>
                <w:szCs w:val="24"/>
              </w:rPr>
              <w:t xml:space="preserve"> – determine when device use is required and write this into the student’s individualized service summary.</w:t>
            </w:r>
          </w:p>
          <w:p w14:paraId="7C9FCF3E" w14:textId="77777777" w:rsidR="00696403" w:rsidRDefault="006B43B4">
            <w:pPr>
              <w:numPr>
                <w:ilvl w:val="0"/>
                <w:numId w:val="4"/>
              </w:numPr>
              <w:spacing w:after="240"/>
              <w:rPr>
                <w:rFonts w:ascii="Calibri" w:eastAsia="Calibri" w:hAnsi="Calibri" w:cs="Calibri"/>
                <w:sz w:val="24"/>
                <w:szCs w:val="24"/>
              </w:rPr>
            </w:pPr>
            <w:r>
              <w:rPr>
                <w:rFonts w:ascii="Calibri" w:eastAsia="Calibri" w:hAnsi="Calibri" w:cs="Calibri"/>
                <w:b/>
                <w:sz w:val="24"/>
                <w:szCs w:val="24"/>
              </w:rPr>
              <w:t>Customize, do not restrict</w:t>
            </w:r>
            <w:r>
              <w:rPr>
                <w:rFonts w:ascii="Calibri" w:eastAsia="Calibri" w:hAnsi="Calibri" w:cs="Calibri"/>
                <w:sz w:val="24"/>
                <w:szCs w:val="24"/>
              </w:rPr>
              <w:t xml:space="preserve"> – access is not being entirely banned; it is tailored to ensure each student’s educational needs are met. </w:t>
            </w:r>
          </w:p>
        </w:tc>
      </w:tr>
    </w:tbl>
    <w:p w14:paraId="050BF708" w14:textId="77777777" w:rsidR="00696403" w:rsidRDefault="00696403">
      <w:pPr>
        <w:pStyle w:val="Heading2"/>
        <w:keepNext w:val="0"/>
        <w:keepLines w:val="0"/>
        <w:spacing w:after="80"/>
      </w:pPr>
      <w:bookmarkStart w:id="4" w:name="_mh89smvedays" w:colFirst="0" w:colLast="0"/>
      <w:bookmarkEnd w:id="4"/>
    </w:p>
    <w:sectPr w:rsidR="00696403">
      <w:footerReference w:type="default" r:id="rId7"/>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9AEE4" w14:textId="77777777" w:rsidR="006B43B4" w:rsidRDefault="006B43B4">
      <w:pPr>
        <w:spacing w:line="240" w:lineRule="auto"/>
      </w:pPr>
      <w:r>
        <w:separator/>
      </w:r>
    </w:p>
  </w:endnote>
  <w:endnote w:type="continuationSeparator" w:id="0">
    <w:p w14:paraId="06A7BCC2" w14:textId="77777777" w:rsidR="006B43B4" w:rsidRDefault="006B43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F81CD" w14:textId="77777777" w:rsidR="00696403" w:rsidRDefault="006B43B4">
    <w:pPr>
      <w:jc w:val="right"/>
      <w:rPr>
        <w:rFonts w:ascii="Calibri" w:eastAsia="Calibri" w:hAnsi="Calibri" w:cs="Calibri"/>
        <w:sz w:val="24"/>
        <w:szCs w:val="24"/>
      </w:rPr>
    </w:pPr>
    <w:r>
      <w:rPr>
        <w:rFonts w:ascii="Calibri" w:eastAsia="Calibri" w:hAnsi="Calibri" w:cs="Calibri"/>
        <w:sz w:val="24"/>
        <w:szCs w:val="24"/>
      </w:rPr>
      <w:fldChar w:fldCharType="begin"/>
    </w:r>
    <w:r>
      <w:rPr>
        <w:rFonts w:ascii="Calibri" w:eastAsia="Calibri" w:hAnsi="Calibri" w:cs="Calibri"/>
        <w:sz w:val="24"/>
        <w:szCs w:val="24"/>
      </w:rPr>
      <w:instrText>PAGE</w:instrText>
    </w:r>
    <w:r>
      <w:rPr>
        <w:rFonts w:ascii="Calibri" w:eastAsia="Calibri" w:hAnsi="Calibri" w:cs="Calibri"/>
        <w:sz w:val="24"/>
        <w:szCs w:val="24"/>
      </w:rPr>
      <w:fldChar w:fldCharType="separate"/>
    </w:r>
    <w:r>
      <w:rPr>
        <w:rFonts w:ascii="Calibri" w:eastAsia="Calibri" w:hAnsi="Calibri" w:cs="Calibri"/>
        <w:noProof/>
        <w:sz w:val="24"/>
        <w:szCs w:val="24"/>
      </w:rPr>
      <w:t>1</w:t>
    </w:r>
    <w:r>
      <w:rPr>
        <w:rFonts w:ascii="Calibri" w:eastAsia="Calibri" w:hAnsi="Calibri" w:cs="Calibr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5DD1D" w14:textId="77777777" w:rsidR="006B43B4" w:rsidRDefault="006B43B4">
      <w:pPr>
        <w:spacing w:line="240" w:lineRule="auto"/>
      </w:pPr>
      <w:r>
        <w:separator/>
      </w:r>
    </w:p>
  </w:footnote>
  <w:footnote w:type="continuationSeparator" w:id="0">
    <w:p w14:paraId="2109C457" w14:textId="77777777" w:rsidR="006B43B4" w:rsidRDefault="006B43B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95F13"/>
    <w:multiLevelType w:val="multilevel"/>
    <w:tmpl w:val="44E2156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5EE247ED"/>
    <w:multiLevelType w:val="multilevel"/>
    <w:tmpl w:val="0BD65D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600A2CDD"/>
    <w:multiLevelType w:val="multilevel"/>
    <w:tmpl w:val="A9E437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F3D57D4"/>
    <w:multiLevelType w:val="multilevel"/>
    <w:tmpl w:val="3A3A0D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30C68CB"/>
    <w:multiLevelType w:val="multilevel"/>
    <w:tmpl w:val="FB4A0E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E380BD7"/>
    <w:multiLevelType w:val="multilevel"/>
    <w:tmpl w:val="C4FA4C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9640286">
    <w:abstractNumId w:val="1"/>
  </w:num>
  <w:num w:numId="2" w16cid:durableId="2025587856">
    <w:abstractNumId w:val="5"/>
  </w:num>
  <w:num w:numId="3" w16cid:durableId="1967082272">
    <w:abstractNumId w:val="4"/>
  </w:num>
  <w:num w:numId="4" w16cid:durableId="58137229">
    <w:abstractNumId w:val="3"/>
  </w:num>
  <w:num w:numId="5" w16cid:durableId="517625092">
    <w:abstractNumId w:val="0"/>
  </w:num>
  <w:num w:numId="6" w16cid:durableId="10969058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403"/>
    <w:rsid w:val="00657C9E"/>
    <w:rsid w:val="00696403"/>
    <w:rsid w:val="006B43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6FE3D"/>
  <w15:docId w15:val="{C328A9E7-7EE6-4F01-962C-2697E77F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2025-09-01T00:33:17+00:00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B214B50C-982A-4364-808E-63580DB24ACE}"/>
</file>

<file path=customXml/itemProps2.xml><?xml version="1.0" encoding="utf-8"?>
<ds:datastoreItem xmlns:ds="http://schemas.openxmlformats.org/officeDocument/2006/customXml" ds:itemID="{7EFB12CE-729C-4EE0-9401-03FD6FEF2EEF}"/>
</file>

<file path=customXml/itemProps3.xml><?xml version="1.0" encoding="utf-8"?>
<ds:datastoreItem xmlns:ds="http://schemas.openxmlformats.org/officeDocument/2006/customXml" ds:itemID="{475658D9-DCE2-46C7-9DE0-48A43A0A797A}"/>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473</Words>
  <Characters>2390</Characters>
  <Application>Microsoft Office Word</Application>
  <DocSecurity>0</DocSecurity>
  <Lines>66</Lines>
  <Paragraphs>66</Paragraphs>
  <ScaleCrop>false</ScaleCrop>
  <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2</cp:revision>
  <dcterms:created xsi:type="dcterms:W3CDTF">2025-09-01T00:19:00Z</dcterms:created>
  <dcterms:modified xsi:type="dcterms:W3CDTF">2025-09-01T00:19:00Z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